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5" w:rsidRPr="00D01B1D" w:rsidRDefault="009636E4" w:rsidP="00D01B1D">
      <w:pPr>
        <w:spacing w:line="276" w:lineRule="auto"/>
        <w:jc w:val="center"/>
        <w:rPr>
          <w:rFonts w:ascii="Arial" w:hAnsi="Arial" w:cs="Arial"/>
          <w:b/>
          <w:color w:val="83163F"/>
          <w:sz w:val="32"/>
          <w:szCs w:val="32"/>
        </w:rPr>
      </w:pPr>
      <w:bookmarkStart w:id="0" w:name="_GoBack"/>
      <w:bookmarkEnd w:id="0"/>
      <w:r w:rsidRPr="00D01B1D">
        <w:rPr>
          <w:rFonts w:ascii="Arial" w:hAnsi="Arial" w:cs="Arial"/>
          <w:b/>
          <w:color w:val="83163F"/>
          <w:sz w:val="32"/>
          <w:szCs w:val="32"/>
        </w:rPr>
        <w:t xml:space="preserve">Опросный лист для выбора </w:t>
      </w:r>
      <w:r w:rsidR="00971C65" w:rsidRPr="00D01B1D">
        <w:rPr>
          <w:rFonts w:ascii="Arial" w:hAnsi="Arial" w:cs="Arial"/>
          <w:b/>
          <w:color w:val="83163F"/>
          <w:sz w:val="32"/>
          <w:szCs w:val="32"/>
        </w:rPr>
        <w:t>модели контейнерной АЗС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98"/>
        <w:gridCol w:w="4856"/>
      </w:tblGrid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5C4CF1" w:rsidRDefault="00D418FC" w:rsidP="005C4CF1">
      <w:pPr>
        <w:spacing w:before="240" w:line="276" w:lineRule="auto"/>
        <w:jc w:val="center"/>
        <w:rPr>
          <w:rFonts w:ascii="Arial" w:hAnsi="Arial" w:cs="Arial"/>
          <w:b/>
          <w:color w:val="83163F"/>
          <w:sz w:val="28"/>
          <w:szCs w:val="28"/>
        </w:rPr>
      </w:pPr>
      <w:r w:rsidRPr="005C4CF1">
        <w:rPr>
          <w:rFonts w:ascii="Arial" w:hAnsi="Arial" w:cs="Arial"/>
          <w:b/>
          <w:color w:val="83163F"/>
          <w:sz w:val="28"/>
          <w:szCs w:val="28"/>
        </w:rPr>
        <w:t>Выберете модель контейнерной АЗС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401"/>
        <w:gridCol w:w="2404"/>
        <w:gridCol w:w="2400"/>
      </w:tblGrid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48935ED" wp14:editId="4EE6C201">
                  <wp:extent cx="1015200" cy="720000"/>
                  <wp:effectExtent l="0" t="0" r="0" b="4445"/>
                  <wp:docPr id="80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2918A2" w:rsidRDefault="00874330" w:rsidP="002918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627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3FCF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182D2C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B84055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3B69F29" wp14:editId="6004A7F5">
                  <wp:extent cx="1015200" cy="720000"/>
                  <wp:effectExtent l="0" t="0" r="0" b="444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5590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Арктика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25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4ADA3F8" wp14:editId="64781611">
                  <wp:extent cx="1015200" cy="720000"/>
                  <wp:effectExtent l="0" t="0" r="0" b="4445"/>
                  <wp:docPr id="80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6504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F3741F" wp14:editId="2FBAC352">
                  <wp:extent cx="986400" cy="720000"/>
                  <wp:effectExtent l="0" t="0" r="4445" b="4445"/>
                  <wp:docPr id="80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69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E3F695" wp14:editId="06778B26">
                  <wp:extent cx="1015200" cy="720000"/>
                  <wp:effectExtent l="0" t="0" r="0" b="4445"/>
                  <wp:docPr id="80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9899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3A3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Контейнер 20/40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21DC30" wp14:editId="3508FDCC">
                  <wp:extent cx="986400" cy="720000"/>
                  <wp:effectExtent l="0" t="0" r="4445" b="4445"/>
                  <wp:docPr id="80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51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4FD4537" wp14:editId="73551B1B">
                  <wp:extent cx="986400" cy="720000"/>
                  <wp:effectExtent l="0" t="0" r="4445" b="4445"/>
                  <wp:docPr id="80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964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Север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40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2FDC9A1" wp14:editId="7D2CF1D6">
                  <wp:extent cx="986400" cy="720000"/>
                  <wp:effectExtent l="0" t="0" r="0" b="4445"/>
                  <wp:docPr id="80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3790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>Эконом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2C7FF1" w:rsidRPr="00D01B1D" w:rsidRDefault="002C7FF1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506A" w:rsidTr="00454437"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A4F189E" wp14:editId="77704CDF">
                  <wp:extent cx="1015200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42014C" wp14:editId="413884DF">
                  <wp:extent cx="986400" cy="720000"/>
                  <wp:effectExtent l="0" t="0" r="4445" b="0"/>
                  <wp:docPr id="80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0F7D9AE" wp14:editId="4F66CCC4">
                  <wp:extent cx="957600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blue_menu_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6A" w:rsidTr="00454437">
        <w:tc>
          <w:tcPr>
            <w:tcW w:w="3209" w:type="dxa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6943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Топливный модуль</w:t>
            </w:r>
          </w:p>
          <w:p w:rsidR="009A506A" w:rsidRDefault="009A506A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1 или 2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09" w:type="dxa"/>
          </w:tcPr>
          <w:p w:rsidR="009A506A" w:rsidRDefault="00874330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375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Передвижная АЗС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9A506A" w:rsidRDefault="009A506A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9,5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10" w:type="dxa"/>
          </w:tcPr>
          <w:p w:rsidR="00182D2C" w:rsidRDefault="00874330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114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 xml:space="preserve">Заправочная станция </w:t>
            </w:r>
            <w:proofErr w:type="spellStart"/>
            <w:r w:rsidR="009A506A">
              <w:rPr>
                <w:rFonts w:ascii="Arial" w:hAnsi="Arial" w:cs="Arial"/>
                <w:sz w:val="20"/>
                <w:szCs w:val="20"/>
                <w:lang w:val="en-US"/>
              </w:rPr>
              <w:t>AdBlue</w:t>
            </w:r>
            <w:proofErr w:type="spellEnd"/>
            <w:r w:rsidR="00454437" w:rsidRPr="007741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443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мочевина</w:t>
            </w:r>
            <w:r w:rsidR="00454437" w:rsidRPr="007741DF">
              <w:rPr>
                <w:rFonts w:ascii="Arial" w:hAnsi="Arial" w:cs="Arial"/>
                <w:sz w:val="20"/>
                <w:szCs w:val="20"/>
              </w:rPr>
              <w:t>)</w:t>
            </w:r>
            <w:r w:rsid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506A" w:rsidRDefault="009A506A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м </w:t>
            </w:r>
            <w:r w:rsidR="007741D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454437" w:rsidRDefault="00454437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p w:rsidR="009A506A" w:rsidRDefault="00454437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* Требует дополнительных мероприятий для соответствия НПБ 111-98</w:t>
      </w:r>
    </w:p>
    <w:p w:rsidR="00520D06" w:rsidRPr="00D01B1D" w:rsidRDefault="002918A2" w:rsidP="00D01B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2C7FF1" w:rsidRPr="00D01B1D">
        <w:rPr>
          <w:rFonts w:ascii="Arial" w:hAnsi="Arial" w:cs="Arial"/>
          <w:sz w:val="20"/>
          <w:szCs w:val="20"/>
        </w:rPr>
        <w:t xml:space="preserve"> Не попадает под действие НПБ 111-98 (по данной модели опросный лист не заполняется, кроме разделов: объём, количество отсеков и разделов, </w:t>
      </w:r>
      <w:proofErr w:type="spellStart"/>
      <w:r w:rsidR="002C7FF1" w:rsidRPr="00D01B1D">
        <w:rPr>
          <w:rFonts w:ascii="Arial" w:hAnsi="Arial" w:cs="Arial"/>
          <w:sz w:val="20"/>
          <w:szCs w:val="20"/>
        </w:rPr>
        <w:t>касаемых</w:t>
      </w:r>
      <w:proofErr w:type="spellEnd"/>
      <w:r w:rsidR="002C7FF1" w:rsidRPr="00D01B1D">
        <w:rPr>
          <w:rFonts w:ascii="Arial" w:hAnsi="Arial" w:cs="Arial"/>
          <w:sz w:val="20"/>
          <w:szCs w:val="20"/>
        </w:rPr>
        <w:t xml:space="preserve"> типа ТРК)</w:t>
      </w:r>
    </w:p>
    <w:tbl>
      <w:tblPr>
        <w:tblStyle w:val="a3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935"/>
      </w:tblGrid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B2B68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Установка в населенном пункте</w:t>
            </w:r>
          </w:p>
        </w:tc>
        <w:tc>
          <w:tcPr>
            <w:tcW w:w="6935" w:type="dxa"/>
            <w:shd w:val="clear" w:color="auto" w:fill="auto"/>
          </w:tcPr>
          <w:p w:rsidR="00AD6445" w:rsidRPr="00D01B1D" w:rsidRDefault="00874330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Да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(Требования ПО НПБ 111-98: Общий объем не более 40 м/куб, объем единичного отсека не более 10 куб. м)</w:t>
            </w:r>
            <w:r w:rsidR="00634A8B" w:rsidRPr="00D01B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20D06" w:rsidRPr="00D01B1D" w:rsidRDefault="00874330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Нет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(Вне населенного пункта общий объем не более 60 м/куб, объем единичного отсека не более 20 куб. м)</w:t>
            </w:r>
          </w:p>
          <w:p w:rsidR="00AD6445" w:rsidRPr="00D01B1D" w:rsidRDefault="00AD6445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модульном исполнении объёмы могут быть увеличены в два раза. 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Эксплуатация коммерческая (продажа топлива в розницу за наличные)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874330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  <w:p w:rsidR="00520D06" w:rsidRPr="00D01B1D" w:rsidRDefault="00874330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Тип исполнения</w:t>
            </w:r>
          </w:p>
        </w:tc>
        <w:tc>
          <w:tcPr>
            <w:tcW w:w="6935" w:type="dxa"/>
            <w:shd w:val="clear" w:color="auto" w:fill="auto"/>
          </w:tcPr>
          <w:p w:rsidR="00822D1D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 xml:space="preserve">-40° (У, сталь Ст3) </w:t>
            </w:r>
          </w:p>
          <w:p w:rsidR="00822D1D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-50° (УХЛ, сталь 09Г2С)</w:t>
            </w:r>
          </w:p>
          <w:p w:rsidR="00B752A9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-60° (ХЛ, сталь 09Г2С)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9E0F44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Исполнение резервуара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0F4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0F44" w:rsidRPr="00D01B1D">
              <w:rPr>
                <w:rFonts w:ascii="Arial" w:hAnsi="Arial" w:cs="Arial"/>
                <w:sz w:val="20"/>
                <w:szCs w:val="20"/>
              </w:rPr>
              <w:t>Одностенное</w:t>
            </w:r>
            <w:proofErr w:type="spellEnd"/>
          </w:p>
          <w:p w:rsidR="00520D06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Двустенное</w:t>
            </w:r>
          </w:p>
          <w:p w:rsidR="009E0F44" w:rsidRPr="00D01B1D" w:rsidRDefault="009E0F44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населенном пункте обязательно должно быть двустенное исполнение резервуара. Вне населенного пункта возможно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одностенное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 исполнение резервуара с устройством поддона, вмещающего возможный пролив полного объёма резервуара.</w:t>
            </w:r>
          </w:p>
          <w:p w:rsidR="009E0F4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Подогрев резервуара</w:t>
            </w:r>
          </w:p>
          <w:p w:rsidR="00520D06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F44" w:rsidRPr="00D01B1D">
              <w:rPr>
                <w:rFonts w:ascii="Arial" w:hAnsi="Arial" w:cs="Arial"/>
                <w:sz w:val="20"/>
                <w:szCs w:val="20"/>
              </w:rPr>
              <w:t>Утепление резервуара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Исполнение системы контроля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межстенного</w:t>
            </w:r>
            <w:proofErr w:type="spellEnd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E02" w:rsidRPr="00D01B1D">
              <w:rPr>
                <w:rFonts w:ascii="Arial" w:hAnsi="Arial" w:cs="Arial"/>
                <w:sz w:val="20"/>
                <w:szCs w:val="20"/>
              </w:rPr>
              <w:t>Тосольное</w:t>
            </w:r>
            <w:proofErr w:type="spellEnd"/>
          </w:p>
          <w:p w:rsidR="00634A8B" w:rsidRPr="00D01B1D" w:rsidRDefault="00874330" w:rsidP="003E04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457">
              <w:rPr>
                <w:rFonts w:ascii="Arial" w:hAnsi="Arial" w:cs="Arial"/>
                <w:sz w:val="20"/>
                <w:szCs w:val="20"/>
              </w:rPr>
              <w:t>Газовое (АЗОТ)</w:t>
            </w:r>
          </w:p>
        </w:tc>
      </w:tr>
      <w:tr w:rsidR="00520D06" w:rsidRPr="00D01B1D" w:rsidTr="00846657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видов топлива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874330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1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3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Виды топлива</w:t>
            </w:r>
          </w:p>
        </w:tc>
        <w:tc>
          <w:tcPr>
            <w:tcW w:w="6935" w:type="dxa"/>
            <w:shd w:val="clear" w:color="auto" w:fill="auto"/>
          </w:tcPr>
          <w:p w:rsidR="007D6C14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3906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</w:p>
          <w:p w:rsidR="007D6C14" w:rsidRDefault="00874330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4684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АИ-80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3294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АИ-92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902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АИ-95</w:t>
            </w:r>
          </w:p>
          <w:p w:rsidR="004C2E02" w:rsidRPr="00D01B1D" w:rsidRDefault="00874330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596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Другое _____________</w:t>
            </w:r>
            <w:r w:rsidR="009423F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Количество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874330" w:rsidP="006E3D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494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796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7699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5442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4C2E02" w:rsidRPr="00D01B1D" w:rsidTr="00846657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Объём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, куб. м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620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19361B">
              <w:rPr>
                <w:rFonts w:ascii="Arial" w:hAnsi="Arial" w:cs="Arial"/>
                <w:sz w:val="20"/>
                <w:szCs w:val="20"/>
              </w:rPr>
              <w:t>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840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2480C">
              <w:rPr>
                <w:rFonts w:ascii="Arial" w:hAnsi="Arial" w:cs="Arial"/>
                <w:sz w:val="20"/>
                <w:szCs w:val="20"/>
              </w:rPr>
              <w:t xml:space="preserve">     Примечание _________</w:t>
            </w:r>
          </w:p>
          <w:p w:rsidR="004C2E02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3683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8586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80C" w:rsidRP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камера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    ____________________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контейнерном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10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20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модульном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20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40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63E14" w:rsidRPr="00D01B1D" w:rsidTr="00846657">
        <w:tc>
          <w:tcPr>
            <w:tcW w:w="2693" w:type="dxa"/>
            <w:shd w:val="clear" w:color="auto" w:fill="auto"/>
          </w:tcPr>
          <w:p w:rsidR="00F63E1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ТРК</w:t>
            </w:r>
          </w:p>
        </w:tc>
        <w:tc>
          <w:tcPr>
            <w:tcW w:w="6935" w:type="dxa"/>
            <w:shd w:val="clear" w:color="auto" w:fill="auto"/>
          </w:tcPr>
          <w:p w:rsidR="00F63E1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0835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960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47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077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756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1060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>Примечание __________</w:t>
            </w:r>
            <w:r w:rsidR="0010601D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Количество заправочных рукавов одной ТРК</w:t>
            </w:r>
          </w:p>
        </w:tc>
        <w:tc>
          <w:tcPr>
            <w:tcW w:w="6935" w:type="dxa"/>
            <w:shd w:val="clear" w:color="auto" w:fill="auto"/>
          </w:tcPr>
          <w:p w:rsidR="006F2E53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5892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вид топлива, 1 рукав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139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65E">
              <w:rPr>
                <w:rFonts w:ascii="Arial" w:hAnsi="Arial" w:cs="Arial"/>
                <w:sz w:val="20"/>
                <w:szCs w:val="20"/>
              </w:rPr>
              <w:t>1 вид топлива, 2 рукава</w:t>
            </w:r>
          </w:p>
          <w:p w:rsidR="006F2E53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0234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2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242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2 вида топлива, 4 рукава</w:t>
            </w:r>
          </w:p>
          <w:p w:rsidR="006F2E53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2072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3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20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3 вида топлива, 6 рукавов</w:t>
            </w:r>
          </w:p>
          <w:p w:rsidR="006F2E53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67034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4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0617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273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4 вида топлива, 8 рукавов</w:t>
            </w:r>
          </w:p>
          <w:p w:rsidR="00841BC4" w:rsidRDefault="00841BC4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sz w:val="20"/>
                <w:szCs w:val="20"/>
              </w:rPr>
              <w:t>Примечание 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Прои</w:t>
            </w:r>
            <w:r w:rsidR="0080756D">
              <w:rPr>
                <w:rFonts w:ascii="Arial" w:hAnsi="Arial" w:cs="Arial"/>
                <w:b/>
                <w:color w:val="83163F"/>
                <w:sz w:val="20"/>
                <w:szCs w:val="20"/>
              </w:rPr>
              <w:t>зводительность ТРК/Рукава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0898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л/мин</w:t>
            </w:r>
          </w:p>
          <w:p w:rsidR="00841BC4" w:rsidRPr="00D01B1D" w:rsidRDefault="00874330" w:rsidP="008075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0958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Другая _____ л/мин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Система отпуска нефтепродукта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4886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ТРК </w:t>
            </w:r>
            <w:proofErr w:type="spellStart"/>
            <w:r w:rsidR="00841BC4" w:rsidRPr="00D01B1D">
              <w:rPr>
                <w:rFonts w:ascii="Arial" w:hAnsi="Arial" w:cs="Arial"/>
                <w:sz w:val="20"/>
                <w:szCs w:val="20"/>
              </w:rPr>
              <w:t>Benza</w:t>
            </w:r>
            <w:proofErr w:type="spellEnd"/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(мини ТРК, самообслуживание, механический счетчик)</w:t>
            </w:r>
          </w:p>
          <w:p w:rsidR="00841BC4" w:rsidRPr="00111E18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460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1E18">
              <w:rPr>
                <w:rFonts w:ascii="Arial" w:hAnsi="Arial" w:cs="Arial"/>
                <w:sz w:val="20"/>
                <w:szCs w:val="20"/>
              </w:rPr>
              <w:t xml:space="preserve"> ТРК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(традиционная ТРК, самообслуживание</w:t>
            </w:r>
            <w:r w:rsidR="00111E18">
              <w:rPr>
                <w:rFonts w:ascii="Arial" w:hAnsi="Arial" w:cs="Arial"/>
                <w:i/>
                <w:sz w:val="20"/>
                <w:szCs w:val="20"/>
              </w:rPr>
              <w:t xml:space="preserve"> или от пульта дистанционного оператора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, электронный счетчик)</w:t>
            </w:r>
          </w:p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9390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Автоматизация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(без оператора, по электронным ключам)</w:t>
            </w:r>
          </w:p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42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Терминал самообслуживания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(прием наличных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>, банковских карт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41BC4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217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Желаемая модель ТРК ____________________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</w:tr>
      <w:tr w:rsidR="00841BC4" w:rsidRPr="00D01B1D" w:rsidTr="00846657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Насос наполнения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</w:t>
            </w:r>
            <w:r w:rsidR="007D6C14" w:rsidRPr="007D6C14">
              <w:rPr>
                <w:rFonts w:ascii="Arial" w:hAnsi="Arial" w:cs="Arial"/>
                <w:color w:val="83163F"/>
                <w:sz w:val="20"/>
                <w:szCs w:val="20"/>
              </w:rPr>
              <w:t>м по нормам НПБ 111-98)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057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Без стационарного насоса</w:t>
            </w:r>
          </w:p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1954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КМ-80-65-140Е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(консольно-моноблочный, центробежный, 3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80 кг, подача 45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 xml:space="preserve">/ч, напор 15 м с узлом налива, фильтром-сеткой, клапаном и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арматурой)</w:t>
            </w:r>
          </w:p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283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АСВН-80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(самовсасывающий, вихревой, 11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260 кг, подача 35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напор 26 м с узлом налива и арматурой)</w:t>
            </w:r>
          </w:p>
          <w:p w:rsidR="00841BC4" w:rsidRPr="00D01B1D" w:rsidRDefault="00874330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8304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Узел фильтрации и учета </w:t>
            </w:r>
            <w:r w:rsidR="0020098E" w:rsidRPr="00E35322">
              <w:rPr>
                <w:rFonts w:ascii="Arial" w:hAnsi="Arial" w:cs="Arial"/>
                <w:i/>
                <w:sz w:val="20"/>
                <w:szCs w:val="20"/>
              </w:rPr>
              <w:t>(насос КМ, фильтр, счетчик)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насосов наполнения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5818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4601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2B0">
              <w:rPr>
                <w:rFonts w:ascii="Arial" w:hAnsi="Arial" w:cs="Arial"/>
                <w:sz w:val="20"/>
                <w:szCs w:val="20"/>
              </w:rPr>
              <w:t>1</w:t>
            </w:r>
            <w:r w:rsidR="005818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1837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8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6897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Контроль уровня налива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(необходим по нормам НПБ 111-98 для отключения насоса при заполнении)</w:t>
            </w:r>
          </w:p>
        </w:tc>
        <w:tc>
          <w:tcPr>
            <w:tcW w:w="6935" w:type="dxa"/>
            <w:shd w:val="clear" w:color="auto" w:fill="auto"/>
          </w:tcPr>
          <w:p w:rsidR="004F12B0" w:rsidRPr="00880912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478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Датчик верхнего уровня </w:t>
            </w:r>
            <w:r w:rsidR="004F12B0" w:rsidRPr="00880912">
              <w:rPr>
                <w:rFonts w:ascii="Arial" w:hAnsi="Arial" w:cs="Arial"/>
                <w:sz w:val="20"/>
                <w:szCs w:val="20"/>
              </w:rPr>
              <w:t xml:space="preserve">(автоматическое отключение насоса при наполнении, сигнализация верхнего уровня) - </w:t>
            </w:r>
            <w:r w:rsidR="004F12B0" w:rsidRPr="007165DF">
              <w:rPr>
                <w:rFonts w:ascii="Arial" w:hAnsi="Arial" w:cs="Arial"/>
                <w:sz w:val="20"/>
                <w:szCs w:val="20"/>
              </w:rPr>
              <w:t>ОБЯЗАТЕЛЬНО ПО НПБ</w:t>
            </w:r>
          </w:p>
          <w:p w:rsidR="004F12B0" w:rsidRPr="00090839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335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EB10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Уровнемер </w:t>
            </w:r>
            <w:r w:rsidR="004F12B0" w:rsidRPr="00880912">
              <w:rPr>
                <w:rFonts w:ascii="Arial" w:hAnsi="Arial" w:cs="Arial"/>
                <w:sz w:val="20"/>
                <w:szCs w:val="20"/>
              </w:rPr>
              <w:t>(датчик верхнего уровня - автоматическое отключение насоса при наполнении, сигнализация верхнего уровня, измерение уровня жидкости, измерение уровня раздела сред, измерение температуры, измерение плотности светлых нефтепродуктов, передача данных на удаленный компьютер по GSM)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жёлтой полосы с надписью: "Огнеопасно"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24729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086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брендовых элементов ЗАКАЗЧИКА на корпус </w:t>
            </w: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контейнерной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АЗС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9670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0971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111E18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Установка автоматических систем пожаротушения</w:t>
            </w:r>
            <w:r w:rsidRPr="00111E18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510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864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 xml:space="preserve">Установка взрывозащищенного освещения в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техотсеках</w:t>
            </w:r>
            <w:proofErr w:type="spellEnd"/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837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436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Устройство заземления резервуаров (УЗА)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186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120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Операторная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697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  <w:r w:rsidR="004F12B0">
              <w:rPr>
                <w:rFonts w:ascii="Arial" w:hAnsi="Arial" w:cs="Arial"/>
                <w:sz w:val="20"/>
                <w:szCs w:val="20"/>
              </w:rPr>
              <w:t xml:space="preserve">          Размеры операторной ______________________________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82090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Приобрести оборудование в ЛИЗИНГ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6797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93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4F12B0" w:rsidRPr="00D01B1D" w:rsidTr="00846657">
        <w:tc>
          <w:tcPr>
            <w:tcW w:w="2693" w:type="dxa"/>
            <w:shd w:val="clear" w:color="auto" w:fill="auto"/>
          </w:tcPr>
          <w:p w:rsidR="004F12B0" w:rsidRPr="00D01B1D" w:rsidRDefault="004F12B0" w:rsidP="004F12B0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Пуско-наладочные работы</w:t>
            </w:r>
          </w:p>
        </w:tc>
        <w:tc>
          <w:tcPr>
            <w:tcW w:w="6935" w:type="dxa"/>
            <w:shd w:val="clear" w:color="auto" w:fill="auto"/>
          </w:tcPr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3917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4F12B0" w:rsidRPr="00D01B1D" w:rsidRDefault="00874330" w:rsidP="004F1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008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F12B0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12B0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C940D6" w:rsidRPr="00D01B1D" w:rsidRDefault="00C940D6" w:rsidP="00D01B1D">
      <w:pPr>
        <w:spacing w:line="276" w:lineRule="auto"/>
        <w:rPr>
          <w:rFonts w:ascii="Arial" w:hAnsi="Arial" w:cs="Arial"/>
        </w:rPr>
      </w:pP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Доставить оборудование до (населенный пункт)</w:t>
      </w:r>
    </w:p>
    <w:p w:rsidR="00ED6175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940D6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Дополнительные требования и условия</w:t>
      </w:r>
    </w:p>
    <w:p w:rsidR="00ED6175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D01B1D">
        <w:rPr>
          <w:rFonts w:ascii="Arial" w:hAnsi="Arial" w:cs="Arial"/>
          <w:sz w:val="20"/>
          <w:szCs w:val="20"/>
        </w:rPr>
        <w:t>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D6175" w:rsidRPr="00D01B1D" w:rsidRDefault="00ED6175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6175" w:rsidRPr="00D01B1D" w:rsidSect="00D362B9">
      <w:headerReference w:type="default" r:id="rId19"/>
      <w:footerReference w:type="default" r:id="rId20"/>
      <w:pgSz w:w="11906" w:h="16838"/>
      <w:pgMar w:top="3402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30" w:rsidRDefault="00874330" w:rsidP="009636E4">
      <w:pPr>
        <w:spacing w:after="0" w:line="240" w:lineRule="auto"/>
      </w:pPr>
      <w:r>
        <w:separator/>
      </w:r>
    </w:p>
  </w:endnote>
  <w:endnote w:type="continuationSeparator" w:id="0">
    <w:p w:rsidR="00874330" w:rsidRDefault="00874330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2E" w:rsidRDefault="00E9162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-136525</wp:posOffset>
          </wp:positionV>
          <wp:extent cx="7560000" cy="734400"/>
          <wp:effectExtent l="0" t="0" r="3175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30" w:rsidRDefault="00874330" w:rsidP="009636E4">
      <w:pPr>
        <w:spacing w:after="0" w:line="240" w:lineRule="auto"/>
      </w:pPr>
      <w:r>
        <w:separator/>
      </w:r>
    </w:p>
  </w:footnote>
  <w:footnote w:type="continuationSeparator" w:id="0">
    <w:p w:rsidR="00874330" w:rsidRDefault="00874330" w:rsidP="0096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2E" w:rsidRDefault="00E9162E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-449580</wp:posOffset>
          </wp:positionV>
          <wp:extent cx="7560000" cy="2134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3E1C"/>
    <w:multiLevelType w:val="hybridMultilevel"/>
    <w:tmpl w:val="0E3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A9B"/>
    <w:multiLevelType w:val="hybridMultilevel"/>
    <w:tmpl w:val="20F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C"/>
    <w:rsid w:val="00020B3F"/>
    <w:rsid w:val="0002480C"/>
    <w:rsid w:val="00040391"/>
    <w:rsid w:val="00054BC6"/>
    <w:rsid w:val="00090839"/>
    <w:rsid w:val="0010601D"/>
    <w:rsid w:val="00111E18"/>
    <w:rsid w:val="00182D2C"/>
    <w:rsid w:val="0019361B"/>
    <w:rsid w:val="001D0666"/>
    <w:rsid w:val="0020098E"/>
    <w:rsid w:val="00222D04"/>
    <w:rsid w:val="002539B3"/>
    <w:rsid w:val="00273FCF"/>
    <w:rsid w:val="002918A2"/>
    <w:rsid w:val="002A3163"/>
    <w:rsid w:val="002C7FF1"/>
    <w:rsid w:val="002D01E3"/>
    <w:rsid w:val="002E2438"/>
    <w:rsid w:val="00384B1F"/>
    <w:rsid w:val="003E0457"/>
    <w:rsid w:val="003F5D50"/>
    <w:rsid w:val="00400A99"/>
    <w:rsid w:val="00437924"/>
    <w:rsid w:val="00454437"/>
    <w:rsid w:val="00490C89"/>
    <w:rsid w:val="004B2B68"/>
    <w:rsid w:val="004C2E02"/>
    <w:rsid w:val="004E76D6"/>
    <w:rsid w:val="004F12B0"/>
    <w:rsid w:val="00507B6C"/>
    <w:rsid w:val="00520D06"/>
    <w:rsid w:val="00567296"/>
    <w:rsid w:val="00581837"/>
    <w:rsid w:val="005C4CF1"/>
    <w:rsid w:val="005C5CE9"/>
    <w:rsid w:val="00634A8B"/>
    <w:rsid w:val="00684B35"/>
    <w:rsid w:val="006E3D28"/>
    <w:rsid w:val="006F2E53"/>
    <w:rsid w:val="00707146"/>
    <w:rsid w:val="007165DF"/>
    <w:rsid w:val="00761F79"/>
    <w:rsid w:val="007741DF"/>
    <w:rsid w:val="007D6C14"/>
    <w:rsid w:val="007E3601"/>
    <w:rsid w:val="0080756D"/>
    <w:rsid w:val="00822D1D"/>
    <w:rsid w:val="0083765E"/>
    <w:rsid w:val="00841BC4"/>
    <w:rsid w:val="00846657"/>
    <w:rsid w:val="00874330"/>
    <w:rsid w:val="00880912"/>
    <w:rsid w:val="00891F05"/>
    <w:rsid w:val="008934E1"/>
    <w:rsid w:val="0089430E"/>
    <w:rsid w:val="008B1A6F"/>
    <w:rsid w:val="008B48BA"/>
    <w:rsid w:val="008C7A2D"/>
    <w:rsid w:val="009350A9"/>
    <w:rsid w:val="009423FF"/>
    <w:rsid w:val="009636E4"/>
    <w:rsid w:val="00971C65"/>
    <w:rsid w:val="009A506A"/>
    <w:rsid w:val="009E0F44"/>
    <w:rsid w:val="00A547F7"/>
    <w:rsid w:val="00AA7C13"/>
    <w:rsid w:val="00AB6803"/>
    <w:rsid w:val="00AD6445"/>
    <w:rsid w:val="00B62B5A"/>
    <w:rsid w:val="00B752A9"/>
    <w:rsid w:val="00B84055"/>
    <w:rsid w:val="00B85027"/>
    <w:rsid w:val="00B8641E"/>
    <w:rsid w:val="00C338E4"/>
    <w:rsid w:val="00C34B4A"/>
    <w:rsid w:val="00C512D4"/>
    <w:rsid w:val="00C578F9"/>
    <w:rsid w:val="00C9069B"/>
    <w:rsid w:val="00C940D6"/>
    <w:rsid w:val="00CC5F36"/>
    <w:rsid w:val="00D01B1D"/>
    <w:rsid w:val="00D05D26"/>
    <w:rsid w:val="00D117BD"/>
    <w:rsid w:val="00D12A32"/>
    <w:rsid w:val="00D362B9"/>
    <w:rsid w:val="00D418FC"/>
    <w:rsid w:val="00D8140C"/>
    <w:rsid w:val="00D83A36"/>
    <w:rsid w:val="00DB6D7C"/>
    <w:rsid w:val="00E35322"/>
    <w:rsid w:val="00E56CC7"/>
    <w:rsid w:val="00E802B0"/>
    <w:rsid w:val="00E9162E"/>
    <w:rsid w:val="00EA3767"/>
    <w:rsid w:val="00EB10BB"/>
    <w:rsid w:val="00ED6175"/>
    <w:rsid w:val="00EF0787"/>
    <w:rsid w:val="00F242F8"/>
    <w:rsid w:val="00F546C3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82D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D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2D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D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D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customStyle="1" w:styleId="PlainTable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82D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D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2D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D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8E4-FFEB-43FA-8430-6E060E0A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Fenya</cp:lastModifiedBy>
  <cp:revision>2</cp:revision>
  <cp:lastPrinted>2015-05-26T06:04:00Z</cp:lastPrinted>
  <dcterms:created xsi:type="dcterms:W3CDTF">2021-11-18T00:10:00Z</dcterms:created>
  <dcterms:modified xsi:type="dcterms:W3CDTF">2021-11-18T00:10:00Z</dcterms:modified>
</cp:coreProperties>
</file>